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b/>
          <w:bCs/>
          <w:sz w:val="32"/>
          <w:szCs w:val="32"/>
        </w:rPr>
        <w:t xml:space="preserve">Stundennachweis für geringfügig Beschäftigte</w:t>
      </w:r>
    </w:p>
    <w:p>
      <w:pPr>
        <w:spacing w:after="140" w:before="0"/>
      </w:pPr>
      <w:r>
        <w:t xml:space="preserve">Monatsblatt nach § 17 Abs. 1 MiLoG</w:t>
      </w:r>
    </w:p>
    <w:p>
      <w:pPr>
        <w:spacing w:after="140" w:before="0"/>
      </w:pPr>
      <w:r>
        <w:t xml:space="preserve">Für jede geringfügig beschäftigte Person sind Beginn, Ende und Dauer der täglichen Arbeitszeit aufzuzeichnen — spätestens bis zum Ablauf des siebten auf den Arbeitstag folgenden Kalendertages. Die Aufzeichnungen sind mindestens zwei Jahre aufzubewahren und müssen im Inland in deutscher Sprache bereitliegen.</w:t>
      </w:r>
    </w:p>
    <w:p>
      <w:pPr>
        <w:spacing w:after="140" w:before="0"/>
      </w:pPr>
      <w:r>
        <w:t xml:space="preserve">Für ehrenamtlich Tätige gilt diese Pflicht nicht (§ 22 Abs. 3 MiLoG). Nutzen Sie dieses Blatt daher nur für Beschäftigte.</w:t>
      </w:r>
    </w:p>
    <w:p>
      <w:pPr>
        <w:spacing w:after="100" w:before="200"/>
      </w:pPr>
      <w:r>
        <w:rPr>
          <w:b/>
          <w:bCs/>
        </w:rPr>
        <w:t xml:space="preserve">Kopfdaten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Feld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Eintrag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Verein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Betriebsnummer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Name der beschäftigten Person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Tätigkeit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Vereinbarter Stundenlohn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Monat / Jahr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Art der Beschäftigung (Minijob mit Entgeltgrenze / kurzfristig)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100" w:before="200"/>
      </w:pPr>
      <w:r>
        <w:rPr>
          <w:b/>
          <w:bCs/>
        </w:rPr>
        <w:t xml:space="preserve">Arbeitszeiten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Tag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Beginn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Ende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Pause (Min.)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Dauer (Std.)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Tätigkeit / Ort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16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17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19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26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27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28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29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30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31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100" w:before="200"/>
      </w:pPr>
      <w:r>
        <w:rPr>
          <w:b/>
          <w:bCs/>
        </w:rPr>
        <w:t xml:space="preserve">Monatsabschluss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Feld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Eintrag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Summe der Stunden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Rechnerisches Entgelt (Stunden × Stundenlohn)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Geringfügigkeitsgrenze im Abrechnungsmonat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Davon steuerfreie Pauschale (falls genutzt)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Grenze eingehalten (ja / nein)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Unterschrift der beschäftigten Person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Unterschrift für den Verein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Aufgezeichnet am (spätestens 7 Tage nach dem letzten Arbeitstag)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100" w:before="200"/>
      </w:pPr>
      <w:r>
        <w:rPr>
          <w:b/>
          <w:bCs/>
        </w:rPr>
        <w:t xml:space="preserve">Hinweise zum Ausfüllen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Tragen Sie Beginn und Ende taggenau ein, auch bei immer gleichen Zeiten. Eine Monatssumme allein erfüllt die Pflicht nicht.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Pausen gehören nicht zur Arbeitszeit. Ziehen Sie sie in der Spalte „Pause" ab, bevor Sie die Dauer eintragen.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Vor- und Nachbereitung, Fahrten zwischen zwei Einsatzorten und Besprechungen sind Arbeitszeit, wenn der Verein sie anordnet.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Halten Sie das Blatt aktuell. Der Zoll prüft unangekündigt, und eine nachträglich erstellte Aufzeichnung ist keine Aufzeichnung im Sinne der Vorschrift.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Bewahren Sie die Blätter zusammen mit der Vereinbarung und den Meldungen auf. Für die Lohnunterlagen gelten längere Fristen als die zwei Jahre aus § 17 MiLoG.</w:t>
      </w:r>
    </w:p>
    <w:sectPr>
      <w:footerReference w:type="default" r:id="rId7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Muster-Vorlage von Bundaris · bundaris.de/ratgeber — Formulierungshilfe, keine Rechtsberatung.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Stundennachweis für geringfügig Beschäftigte</dc:title>
  <dc:creator>Bundaris</dc:creator>
  <dc:description>Muster-Vorlage aus dem Bundaris-Ratgeber. Formulierungshilfe, keine Rechtsberatung.</dc:description>
  <cp:lastModifiedBy>Un-named</cp:lastModifiedBy>
  <cp:revision>1</cp:revision>
  <dcterms:created xsi:type="dcterms:W3CDTF">2026-09-26T15:50:10.663Z</dcterms:created>
  <dcterms:modified xsi:type="dcterms:W3CDTF">2026-09-26T15:50:10.663Z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